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1C" w:rsidRPr="005A4691" w:rsidRDefault="005A4691" w:rsidP="0045694D">
      <w:pPr>
        <w:widowControl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【</w:t>
      </w: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境外生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-</w:t>
      </w: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班級輔導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】</w:t>
      </w:r>
      <w:r w:rsidR="00882B1C"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40"/>
          <w:szCs w:val="40"/>
        </w:rPr>
        <w:t>申請單</w:t>
      </w:r>
    </w:p>
    <w:p w:rsidR="00265D0A" w:rsidRPr="005A4691" w:rsidRDefault="00265D0A" w:rsidP="0045694D">
      <w:pPr>
        <w:widowControl/>
        <w:rPr>
          <w:rFonts w:ascii="標楷體" w:eastAsia="標楷體" w:hAnsi="標楷體" w:cs="Times New Roman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各位導師好：</w:t>
      </w:r>
    </w:p>
    <w:p w:rsidR="00BF6C48" w:rsidRPr="00C30B4F" w:rsidRDefault="00265D0A" w:rsidP="00C30B4F">
      <w:pPr>
        <w:widowControl/>
        <w:ind w:firstLine="480"/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諮商輔導暨職涯發展中心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特別針對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境外生班級，規劃了4種班級輔導主題，供各位導師申請。</w:t>
      </w:r>
      <w:r w:rsidR="00655F8A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如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有其他主題需求，或是想結合2個以上的主題，歡迎</w:t>
      </w:r>
      <w:r w:rsidR="0045694D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老師提出，於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申請單備註欄位說明，並來電洽詢，以利後續討論進行方式。</w:t>
      </w:r>
    </w:p>
    <w:p w:rsidR="00BF6C48" w:rsidRPr="005A4691" w:rsidRDefault="0045694D" w:rsidP="0045694D">
      <w:pPr>
        <w:widowControl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一、班級輔導主題</w:t>
      </w:r>
    </w:p>
    <w:p w:rsidR="00BF6C48" w:rsidRPr="005A4691" w:rsidRDefault="00BF6C48" w:rsidP="0045694D">
      <w:pPr>
        <w:pStyle w:val="a3"/>
        <w:widowControl/>
        <w:numPr>
          <w:ilvl w:val="0"/>
          <w:numId w:val="1"/>
        </w:numPr>
        <w:ind w:leftChars="0" w:left="284" w:hangingChars="105" w:hanging="284"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心理健康</w:t>
      </w:r>
      <w:r w:rsidR="00C30B4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宣導</w:t>
      </w:r>
    </w:p>
    <w:p w:rsidR="00BF6C48" w:rsidRPr="005A4691" w:rsidRDefault="00BF6C48" w:rsidP="0045694D">
      <w:pPr>
        <w:widowControl/>
        <w:ind w:leftChars="118" w:left="283" w:firstLine="2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帶領學生填寫「</w:t>
      </w:r>
      <w:r w:rsidR="0045694D"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學生心理健</w:t>
      </w: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康</w:t>
      </w:r>
      <w:r w:rsidR="0045694D"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關懷</w:t>
      </w: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量表」(中</w:t>
      </w:r>
      <w:r w:rsidR="005A4691"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、越</w:t>
      </w: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、英文版)，並解釋測驗結果，導入境外生文化適應過程中常會碰到的壓力與心理健康問題，介紹一些簡單的放鬆技巧以及校內可利用的心理輔導資源，讓學生瞭解可以如何因應困難與求助。</w:t>
      </w:r>
    </w:p>
    <w:p w:rsidR="00BF6C48" w:rsidRPr="005A4691" w:rsidRDefault="00BF6C48" w:rsidP="0045694D">
      <w:pPr>
        <w:widowControl/>
        <w:ind w:leftChars="118" w:left="283" w:firstLine="2"/>
        <w:rPr>
          <w:rFonts w:ascii="標楷體" w:eastAsia="標楷體" w:hAnsi="標楷體" w:cs="Times New Roman"/>
          <w:b/>
          <w:color w:val="548DD4" w:themeColor="text2" w:themeTint="99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</w:rPr>
        <w:t>推薦：</w:t>
      </w:r>
      <w:r w:rsidR="0045694D"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  <w:u w:val="single"/>
        </w:rPr>
        <w:t>大一、大二</w:t>
      </w: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  <w:u w:val="single"/>
        </w:rPr>
        <w:t>新生班級</w:t>
      </w: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</w:rPr>
        <w:t xml:space="preserve"> </w:t>
      </w:r>
    </w:p>
    <w:p w:rsidR="005A4691" w:rsidRPr="005A4691" w:rsidRDefault="005A4691" w:rsidP="005A4691">
      <w:pPr>
        <w:widowControl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2.</w:t>
      </w: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留學生生活適應與財務管理</w:t>
      </w:r>
    </w:p>
    <w:p w:rsidR="005A4691" w:rsidRDefault="005A4691" w:rsidP="005A4691">
      <w:pPr>
        <w:widowControl/>
        <w:ind w:leftChars="118" w:left="283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面對留學生活中的挑戰和困難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</w:t>
      </w: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留學生需要自己負責日常生活和財務管理</w:t>
      </w:r>
      <w:r w:rsidRPr="005A4691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，</w:t>
      </w: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學習有效管理預算和財務，了解理性消費、儲蓄和防範詐騙的多元管道，提升了他們的財務能力和理財技能，更促進</w:t>
      </w:r>
      <w:r w:rsidRPr="005A4691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獨立性和自主能力。</w:t>
      </w:r>
    </w:p>
    <w:p w:rsidR="005A4691" w:rsidRPr="005A4691" w:rsidRDefault="005A4691" w:rsidP="005A4691">
      <w:pPr>
        <w:widowControl/>
        <w:ind w:leftChars="118" w:left="283" w:firstLine="2"/>
        <w:rPr>
          <w:rFonts w:ascii="標楷體" w:eastAsia="標楷體" w:hAnsi="標楷體" w:cs="Times New Roman"/>
          <w:b/>
          <w:color w:val="548DD4" w:themeColor="text2" w:themeTint="99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</w:rPr>
        <w:t>推薦：</w:t>
      </w: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  <w:u w:val="single"/>
        </w:rPr>
        <w:t>大一、大二新生班級</w:t>
      </w:r>
      <w:r w:rsidRPr="005A4691">
        <w:rPr>
          <w:rFonts w:ascii="標楷體" w:eastAsia="標楷體" w:hAnsi="標楷體" w:cs="Times New Roman" w:hint="eastAsia"/>
          <w:b/>
          <w:color w:val="548DD4" w:themeColor="text2" w:themeTint="99"/>
          <w:kern w:val="0"/>
          <w:sz w:val="27"/>
          <w:szCs w:val="27"/>
        </w:rPr>
        <w:t xml:space="preserve"> </w:t>
      </w:r>
    </w:p>
    <w:p w:rsidR="005A4691" w:rsidRPr="005A4691" w:rsidRDefault="005A4691" w:rsidP="005A4691">
      <w:pPr>
        <w:widowControl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3.</w:t>
      </w: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性別平等與性騷擾概念宣導</w:t>
      </w:r>
    </w:p>
    <w:p w:rsidR="005A4691" w:rsidRDefault="005A4691" w:rsidP="005A4691">
      <w:pPr>
        <w:pStyle w:val="a3"/>
        <w:widowControl/>
        <w:ind w:leftChars="0" w:left="284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宣導性別平等與性騷擾、性侵害防治概念，介紹台灣相關法條及校內協助處理性平相關事件流程之資源。</w:t>
      </w:r>
    </w:p>
    <w:p w:rsidR="005A4691" w:rsidRPr="005A4691" w:rsidRDefault="005A4691" w:rsidP="005A4691">
      <w:pPr>
        <w:pStyle w:val="a3"/>
        <w:widowControl/>
        <w:ind w:leftChars="0" w:left="284"/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</w:rPr>
        <w:t>推薦：</w:t>
      </w:r>
      <w:r w:rsidRPr="005A4691"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  <w:u w:val="single"/>
        </w:rPr>
        <w:t>即將前往實習工作之學生</w:t>
      </w:r>
    </w:p>
    <w:p w:rsidR="005A4691" w:rsidRPr="005A4691" w:rsidRDefault="005A4691" w:rsidP="005A4691">
      <w:pPr>
        <w:widowControl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4.</w:t>
      </w:r>
      <w:r w:rsidRPr="005A469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職場人際互動技巧與倫理</w:t>
      </w:r>
    </w:p>
    <w:p w:rsidR="005A4691" w:rsidRPr="005A4691" w:rsidRDefault="005A4691" w:rsidP="005A4691">
      <w:pPr>
        <w:pStyle w:val="a3"/>
        <w:widowControl/>
        <w:ind w:leftChars="0" w:left="284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傳授學生職場生存之道，與同事、主管互動之溝通技巧，運用情境案例，協助學生了解台灣職場文化與倫理，讓學生實習順利不卡關。</w:t>
      </w:r>
    </w:p>
    <w:p w:rsidR="005A4691" w:rsidRPr="005A4691" w:rsidRDefault="005A4691" w:rsidP="005A4691">
      <w:pPr>
        <w:pStyle w:val="a3"/>
        <w:widowControl/>
        <w:ind w:leftChars="0" w:left="284"/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</w:rPr>
        <w:t>推薦：</w:t>
      </w:r>
      <w:r w:rsidRPr="005A4691">
        <w:rPr>
          <w:rFonts w:ascii="標楷體" w:eastAsia="標楷體" w:hAnsi="標楷體" w:cs="Times New Roman" w:hint="eastAsia"/>
          <w:b/>
          <w:color w:val="C0504D" w:themeColor="accent2"/>
          <w:kern w:val="0"/>
          <w:sz w:val="27"/>
          <w:szCs w:val="27"/>
          <w:u w:val="single"/>
        </w:rPr>
        <w:t>即將前往實習工作之學生</w:t>
      </w:r>
    </w:p>
    <w:p w:rsidR="00BF6C48" w:rsidRPr="005A4691" w:rsidRDefault="0045694D" w:rsidP="005A4691">
      <w:pPr>
        <w:widowControl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二、時間</w:t>
      </w:r>
    </w:p>
    <w:p w:rsidR="00BF6C48" w:rsidRPr="005A4691" w:rsidRDefault="00882B1C" w:rsidP="0045694D">
      <w:pPr>
        <w:widowControl/>
        <w:ind w:firstLine="480"/>
        <w:rPr>
          <w:rFonts w:ascii="標楷體" w:eastAsia="標楷體" w:hAnsi="標楷體" w:cs="Times New Roman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原則上以一節課50分鐘為申請單位，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申請時請於實施班級輔導前2週以前提出申請，提出3</w:t>
      </w:r>
      <w:r w:rsidR="00DD0589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個時段，以利後續安排時間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BF6C48" w:rsidRPr="005A4691" w:rsidRDefault="0045694D" w:rsidP="0045694D">
      <w:pPr>
        <w:widowControl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三、</w:t>
      </w:r>
      <w:r w:rsidR="00BF6C48"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場地</w:t>
      </w:r>
    </w:p>
    <w:p w:rsidR="00BF6C48" w:rsidRPr="005A4691" w:rsidRDefault="00BF6C48" w:rsidP="0045694D">
      <w:pPr>
        <w:widowControl/>
        <w:ind w:firstLine="480"/>
        <w:rPr>
          <w:rFonts w:ascii="標楷體" w:eastAsia="標楷體" w:hAnsi="標楷體" w:cs="Times New Roman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時間與主題經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與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心理師確認後，請系上協助借用場地，安排有電腦(可上網)、單槍投影機、音響設備的教室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，並請主動告知心理師。</w:t>
      </w:r>
      <w:bookmarkStart w:id="0" w:name="_GoBack"/>
      <w:bookmarkEnd w:id="0"/>
    </w:p>
    <w:p w:rsidR="00D95FA0" w:rsidRPr="005A4691" w:rsidRDefault="0045694D" w:rsidP="0045694D">
      <w:pPr>
        <w:widowControl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四、講師</w:t>
      </w:r>
    </w:p>
    <w:p w:rsidR="00D95FA0" w:rsidRPr="005A4691" w:rsidRDefault="00D95FA0" w:rsidP="005A4691">
      <w:pPr>
        <w:widowControl/>
        <w:ind w:firstLine="480"/>
        <w:rPr>
          <w:rFonts w:ascii="標楷體" w:eastAsia="標楷體" w:hAnsi="標楷體" w:cs="Times New Roman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lastRenderedPageBreak/>
        <w:t>境外生班級輔導由諮商輔導暨職涯發展中心</w:t>
      </w:r>
      <w:r w:rsid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黃文瑜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心理師負責</w:t>
      </w:r>
      <w:r w:rsid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安排接洽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，</w:t>
      </w:r>
      <w:r w:rsidR="00DD0589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系上班級輔導</w:t>
      </w:r>
      <w:r w:rsid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若</w:t>
      </w:r>
      <w:r w:rsidR="00DD0589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需</w:t>
      </w:r>
      <w:r w:rsidR="00073949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以越南語</w:t>
      </w:r>
      <w:r w:rsidR="0045694D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進行，請系上協助安排</w:t>
      </w:r>
      <w:r w:rsidR="00073949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越南語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翻譯人員</w:t>
      </w:r>
      <w:r w:rsidR="00C30B4F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，謝謝</w:t>
      </w:r>
      <w:r w:rsidR="00A955C2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BF6C48" w:rsidRPr="005A4691" w:rsidRDefault="0045694D" w:rsidP="0045694D">
      <w:pPr>
        <w:widowControl/>
        <w:rPr>
          <w:rFonts w:ascii="標楷體" w:eastAsia="標楷體" w:hAnsi="標楷體" w:cs="Times New Roman"/>
          <w:b/>
          <w:bCs/>
          <w:color w:val="000000" w:themeColor="text1"/>
          <w:kern w:val="0"/>
          <w:sz w:val="28"/>
          <w:szCs w:val="28"/>
        </w:rPr>
      </w:pPr>
      <w:r w:rsidRPr="005A469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8"/>
          <w:szCs w:val="28"/>
        </w:rPr>
        <w:t>五、其他注意事項</w:t>
      </w:r>
    </w:p>
    <w:p w:rsidR="00D95FA0" w:rsidRDefault="00BF6C48" w:rsidP="005A4691">
      <w:pPr>
        <w:widowControl/>
        <w:ind w:firstLine="480"/>
        <w:rPr>
          <w:rFonts w:ascii="標楷體" w:eastAsia="標楷體" w:hAnsi="標楷體" w:cs="Times New Roman"/>
          <w:bCs/>
          <w:color w:val="000000" w:themeColor="text1"/>
          <w:kern w:val="0"/>
          <w:sz w:val="27"/>
          <w:szCs w:val="27"/>
        </w:rPr>
      </w:pP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該班級輔導視</w:t>
      </w:r>
      <w:r w:rsidR="00187295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可作為</w:t>
      </w:r>
      <w:r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一次班會時間。如有任何疑問或個別討論需求，請洽</w:t>
      </w:r>
      <w:r w:rsidR="005A4691" w:rsidRPr="00C30B4F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  <w:u w:val="single"/>
        </w:rPr>
        <w:t>黃文瑜心理師</w:t>
      </w:r>
      <w:r w:rsidR="00D95FA0" w:rsidRPr="005A4691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，</w:t>
      </w:r>
      <w:r w:rsidRPr="005A4691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分機233</w:t>
      </w:r>
      <w:r w:rsidR="005A4691" w:rsidRPr="005A4691">
        <w:rPr>
          <w:rFonts w:ascii="標楷體" w:eastAsia="標楷體" w:hAnsi="標楷體" w:cs="Times New Roman" w:hint="eastAsia"/>
          <w:bCs/>
          <w:kern w:val="0"/>
          <w:sz w:val="27"/>
          <w:szCs w:val="27"/>
        </w:rPr>
        <w:t>4</w:t>
      </w:r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 xml:space="preserve">，email: </w:t>
      </w:r>
      <w:hyperlink r:id="rId7" w:history="1">
        <w:r w:rsidR="005A4691" w:rsidRPr="005A4691">
          <w:rPr>
            <w:rStyle w:val="a4"/>
            <w:rFonts w:ascii="標楷體" w:eastAsia="標楷體" w:hAnsi="標楷體" w:hint="eastAsia"/>
            <w:szCs w:val="16"/>
          </w:rPr>
          <w:t>w</w:t>
        </w:r>
        <w:r w:rsidR="005A4691" w:rsidRPr="005A4691">
          <w:rPr>
            <w:rStyle w:val="a4"/>
            <w:rFonts w:ascii="標楷體" w:eastAsia="標楷體" w:hAnsi="標楷體"/>
            <w:szCs w:val="16"/>
          </w:rPr>
          <w:t>enyu</w:t>
        </w:r>
        <w:r w:rsidR="005A4691" w:rsidRPr="005A4691">
          <w:rPr>
            <w:rStyle w:val="a4"/>
            <w:rFonts w:ascii="標楷體" w:eastAsia="標楷體" w:hAnsi="標楷體" w:cs="Times New Roman" w:hint="eastAsia"/>
            <w:bCs/>
            <w:kern w:val="0"/>
            <w:szCs w:val="16"/>
          </w:rPr>
          <w:t>@must.edu.tw</w:t>
        </w:r>
      </w:hyperlink>
      <w:r w:rsidR="00D95FA0" w:rsidRPr="005A4691"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5A4691" w:rsidRPr="005A4691" w:rsidRDefault="005A4691" w:rsidP="005A4691">
      <w:pPr>
        <w:widowControl/>
        <w:ind w:firstLine="480"/>
        <w:rPr>
          <w:rFonts w:ascii="標楷體" w:eastAsia="標楷體" w:hAnsi="標楷體" w:cs="Times New Roman" w:hint="eastAsia"/>
          <w:bCs/>
          <w:color w:val="000000" w:themeColor="text1"/>
          <w:kern w:val="0"/>
          <w:sz w:val="27"/>
          <w:szCs w:val="27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283"/>
        <w:gridCol w:w="709"/>
        <w:gridCol w:w="851"/>
        <w:gridCol w:w="1417"/>
        <w:gridCol w:w="851"/>
        <w:gridCol w:w="1651"/>
        <w:gridCol w:w="900"/>
        <w:gridCol w:w="1701"/>
      </w:tblGrid>
      <w:tr w:rsidR="00D95FA0" w:rsidRPr="005A4691" w:rsidTr="0045694D">
        <w:tc>
          <w:tcPr>
            <w:tcW w:w="567" w:type="dxa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1843" w:type="dxa"/>
            <w:gridSpan w:val="3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FA0" w:rsidRPr="005A4691" w:rsidRDefault="00655565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人數</w:t>
            </w:r>
          </w:p>
        </w:tc>
        <w:tc>
          <w:tcPr>
            <w:tcW w:w="1417" w:type="dxa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FA0" w:rsidRPr="005A4691" w:rsidRDefault="00655565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導師</w:t>
            </w:r>
          </w:p>
        </w:tc>
        <w:tc>
          <w:tcPr>
            <w:tcW w:w="1651" w:type="dxa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D95FA0" w:rsidRPr="005A4691" w:rsidRDefault="00D95FA0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B1B" w:rsidRPr="005A4691" w:rsidTr="0045694D">
        <w:tc>
          <w:tcPr>
            <w:tcW w:w="1418" w:type="dxa"/>
            <w:gridSpan w:val="2"/>
            <w:vAlign w:val="center"/>
          </w:tcPr>
          <w:p w:rsidR="0045694D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系上翻譯</w:t>
            </w:r>
          </w:p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人員</w:t>
            </w:r>
          </w:p>
        </w:tc>
        <w:tc>
          <w:tcPr>
            <w:tcW w:w="1843" w:type="dxa"/>
            <w:gridSpan w:val="3"/>
            <w:vAlign w:val="center"/>
          </w:tcPr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Email</w:t>
            </w:r>
          </w:p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A4691">
              <w:rPr>
                <w:rFonts w:ascii="標楷體" w:eastAsia="標楷體" w:hAnsi="標楷體" w:cs="Times New Roman" w:hint="eastAsia"/>
                <w:sz w:val="20"/>
                <w:szCs w:val="20"/>
              </w:rPr>
              <w:t>(事先寄送班級輔導ppt，供翻譯準備用)</w:t>
            </w:r>
          </w:p>
        </w:tc>
        <w:tc>
          <w:tcPr>
            <w:tcW w:w="4252" w:type="dxa"/>
            <w:gridSpan w:val="3"/>
            <w:vAlign w:val="center"/>
          </w:tcPr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3B1B" w:rsidRPr="005A4691" w:rsidTr="0045694D">
        <w:tc>
          <w:tcPr>
            <w:tcW w:w="4678" w:type="dxa"/>
            <w:gridSpan w:val="6"/>
            <w:vAlign w:val="center"/>
          </w:tcPr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5103" w:type="dxa"/>
            <w:gridSpan w:val="4"/>
            <w:vAlign w:val="center"/>
          </w:tcPr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  <w:p w:rsidR="00483B1B" w:rsidRPr="005A4691" w:rsidRDefault="00483B1B" w:rsidP="0045694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sz w:val="20"/>
                <w:szCs w:val="20"/>
              </w:rPr>
              <w:t>請安排有</w:t>
            </w:r>
            <w:r w:rsidRPr="005A4691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電腦(可上網)、單槍投影機</w:t>
            </w:r>
            <w:r w:rsidRPr="005A4691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、音響</w:t>
            </w:r>
            <w:r w:rsidRPr="005A4691">
              <w:rPr>
                <w:rFonts w:ascii="標楷體" w:eastAsia="標楷體" w:hAnsi="標楷體" w:cs="Times New Roman" w:hint="eastAsia"/>
                <w:sz w:val="20"/>
                <w:szCs w:val="20"/>
              </w:rPr>
              <w:t>設備的教室。</w:t>
            </w:r>
          </w:p>
        </w:tc>
      </w:tr>
      <w:tr w:rsidR="00483B1B" w:rsidRPr="005A4691" w:rsidTr="0045694D">
        <w:trPr>
          <w:trHeight w:val="1273"/>
        </w:trPr>
        <w:tc>
          <w:tcPr>
            <w:tcW w:w="4678" w:type="dxa"/>
            <w:gridSpan w:val="6"/>
            <w:vAlign w:val="center"/>
          </w:tcPr>
          <w:p w:rsidR="00483B1B" w:rsidRPr="005A4691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標楷體" w:eastAsia="標楷體" w:hAnsi="標楷體" w:cs="DFPOP1W5-B5"/>
                <w:kern w:val="0"/>
                <w:szCs w:val="24"/>
                <w:u w:val="single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1.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  <w:p w:rsidR="00483B1B" w:rsidRPr="005A4691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標楷體" w:eastAsia="標楷體" w:hAnsi="標楷體" w:cs="DFPOP1W5-B5"/>
                <w:kern w:val="0"/>
                <w:szCs w:val="24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2.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  <w:p w:rsidR="00483B1B" w:rsidRPr="005A4691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標楷體" w:eastAsia="標楷體" w:hAnsi="標楷體" w:cs="DFPOP1W5-B5"/>
                <w:kern w:val="0"/>
                <w:szCs w:val="24"/>
                <w:u w:val="single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3.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</w:tc>
        <w:tc>
          <w:tcPr>
            <w:tcW w:w="5103" w:type="dxa"/>
            <w:gridSpan w:val="4"/>
            <w:vAlign w:val="center"/>
          </w:tcPr>
          <w:p w:rsidR="00483B1B" w:rsidRPr="005A4691" w:rsidRDefault="00483B1B" w:rsidP="0045694D">
            <w:pPr>
              <w:ind w:firstLineChars="368" w:firstLine="883"/>
              <w:rPr>
                <w:rFonts w:ascii="標楷體" w:eastAsia="標楷體" w:hAnsi="標楷體" w:cs="DFPOP1W5-B5"/>
                <w:kern w:val="0"/>
                <w:szCs w:val="24"/>
                <w:u w:val="single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教室：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483B1B" w:rsidRPr="005A4691" w:rsidRDefault="00483B1B" w:rsidP="0045694D">
            <w:pPr>
              <w:ind w:firstLineChars="368" w:firstLine="883"/>
              <w:rPr>
                <w:rFonts w:ascii="標楷體" w:eastAsia="標楷體" w:hAnsi="標楷體" w:cs="DFPOP1W5-B5"/>
                <w:kern w:val="0"/>
                <w:szCs w:val="24"/>
                <w:u w:val="single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教室：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483B1B" w:rsidRPr="005A4691" w:rsidRDefault="00483B1B" w:rsidP="0045694D">
            <w:pPr>
              <w:ind w:firstLineChars="368" w:firstLine="883"/>
              <w:rPr>
                <w:rFonts w:ascii="標楷體" w:eastAsia="標楷體" w:hAnsi="標楷體" w:cs="DFPOP1W5-B5"/>
                <w:kern w:val="0"/>
                <w:szCs w:val="24"/>
                <w:u w:val="single"/>
              </w:rPr>
            </w:pPr>
            <w:r w:rsidRPr="005A4691">
              <w:rPr>
                <w:rFonts w:ascii="標楷體" w:eastAsia="標楷體" w:hAnsi="標楷體" w:cs="DFPOP1W5-B5" w:hint="eastAsia"/>
                <w:kern w:val="0"/>
                <w:szCs w:val="24"/>
              </w:rPr>
              <w:t>教室：</w:t>
            </w:r>
            <w:r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</w:tc>
      </w:tr>
      <w:tr w:rsidR="00655565" w:rsidRPr="005A4691" w:rsidTr="0045694D">
        <w:tc>
          <w:tcPr>
            <w:tcW w:w="1701" w:type="dxa"/>
            <w:gridSpan w:val="3"/>
            <w:vAlign w:val="center"/>
          </w:tcPr>
          <w:p w:rsidR="00655565" w:rsidRPr="005A4691" w:rsidRDefault="00655565" w:rsidP="004569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szCs w:val="24"/>
              </w:rPr>
              <w:t>班級輔導主題</w:t>
            </w:r>
          </w:p>
        </w:tc>
        <w:tc>
          <w:tcPr>
            <w:tcW w:w="8080" w:type="dxa"/>
            <w:gridSpan w:val="7"/>
            <w:vAlign w:val="center"/>
          </w:tcPr>
          <w:p w:rsidR="00655565" w:rsidRPr="005A4691" w:rsidRDefault="00655565" w:rsidP="0045694D">
            <w:pPr>
              <w:pStyle w:val="a3"/>
              <w:widowControl/>
              <w:ind w:leftChars="0" w:left="29" w:hangingChars="12" w:hanging="29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30B4F" w:rsidRP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心理健康宣導</w:t>
            </w:r>
          </w:p>
          <w:p w:rsidR="00655565" w:rsidRPr="005A4691" w:rsidRDefault="00655565" w:rsidP="0045694D">
            <w:pPr>
              <w:pStyle w:val="a3"/>
              <w:widowControl/>
              <w:ind w:leftChars="0" w:left="1" w:hang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C30B4F" w:rsidRP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留學生生活適應與財務管理</w:t>
            </w:r>
          </w:p>
          <w:p w:rsidR="00655565" w:rsidRPr="005A4691" w:rsidRDefault="00655565" w:rsidP="0045694D">
            <w:pPr>
              <w:pStyle w:val="a3"/>
              <w:widowControl/>
              <w:ind w:leftChars="0" w:left="1" w:hang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性別平等與性騷擾防治</w:t>
            </w: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宣導</w:t>
            </w:r>
          </w:p>
          <w:p w:rsidR="00655565" w:rsidRPr="005A4691" w:rsidRDefault="00655565" w:rsidP="0045694D">
            <w:pPr>
              <w:pStyle w:val="a3"/>
              <w:widowControl/>
              <w:ind w:leftChars="0" w:left="1" w:hang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C30B4F" w:rsidRPr="00C30B4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職場人際互動技巧與倫理</w:t>
            </w:r>
          </w:p>
          <w:p w:rsidR="00655565" w:rsidRPr="005A4691" w:rsidRDefault="00655565" w:rsidP="0045694D">
            <w:pPr>
              <w:pStyle w:val="a3"/>
              <w:widowControl/>
              <w:ind w:leftChars="0" w:left="1" w:hang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A469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 其他：</w:t>
            </w:r>
            <w:r w:rsidR="00DD0589" w:rsidRPr="005A4691">
              <w:rPr>
                <w:rFonts w:ascii="標楷體" w:eastAsia="標楷體" w:hAnsi="標楷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</w:tc>
      </w:tr>
    </w:tbl>
    <w:p w:rsidR="00BF6C48" w:rsidRPr="005A4691" w:rsidRDefault="00BF6C48" w:rsidP="0045694D">
      <w:pPr>
        <w:rPr>
          <w:rFonts w:ascii="標楷體" w:eastAsia="標楷體" w:hAnsi="標楷體"/>
        </w:rPr>
      </w:pPr>
    </w:p>
    <w:sectPr w:rsidR="00BF6C48" w:rsidRPr="005A46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B3" w:rsidRDefault="00E453B3" w:rsidP="005D0223">
      <w:r>
        <w:separator/>
      </w:r>
    </w:p>
  </w:endnote>
  <w:endnote w:type="continuationSeparator" w:id="0">
    <w:p w:rsidR="00E453B3" w:rsidRDefault="00E453B3" w:rsidP="005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OP1W5-B5"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B3" w:rsidRDefault="00E453B3" w:rsidP="005D0223">
      <w:r>
        <w:separator/>
      </w:r>
    </w:p>
  </w:footnote>
  <w:footnote w:type="continuationSeparator" w:id="0">
    <w:p w:rsidR="00E453B3" w:rsidRDefault="00E453B3" w:rsidP="005D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2BB"/>
    <w:multiLevelType w:val="hybridMultilevel"/>
    <w:tmpl w:val="DB922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A71839"/>
    <w:multiLevelType w:val="hybridMultilevel"/>
    <w:tmpl w:val="DB922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1C"/>
    <w:rsid w:val="00073949"/>
    <w:rsid w:val="000876C0"/>
    <w:rsid w:val="0015604E"/>
    <w:rsid w:val="00187295"/>
    <w:rsid w:val="001D156D"/>
    <w:rsid w:val="00265D0A"/>
    <w:rsid w:val="002D7CBF"/>
    <w:rsid w:val="00370320"/>
    <w:rsid w:val="00385A3C"/>
    <w:rsid w:val="003C53DC"/>
    <w:rsid w:val="0045694D"/>
    <w:rsid w:val="00483B1B"/>
    <w:rsid w:val="00501572"/>
    <w:rsid w:val="00533AEF"/>
    <w:rsid w:val="005A4691"/>
    <w:rsid w:val="005D0223"/>
    <w:rsid w:val="005E5BBD"/>
    <w:rsid w:val="00655565"/>
    <w:rsid w:val="00655F8A"/>
    <w:rsid w:val="006A1530"/>
    <w:rsid w:val="00766DA4"/>
    <w:rsid w:val="00786103"/>
    <w:rsid w:val="0081037D"/>
    <w:rsid w:val="00882B1C"/>
    <w:rsid w:val="009223E4"/>
    <w:rsid w:val="00966296"/>
    <w:rsid w:val="00A107DE"/>
    <w:rsid w:val="00A955C2"/>
    <w:rsid w:val="00B92935"/>
    <w:rsid w:val="00BF6C48"/>
    <w:rsid w:val="00C30B4F"/>
    <w:rsid w:val="00C31D70"/>
    <w:rsid w:val="00D270D0"/>
    <w:rsid w:val="00D95FA0"/>
    <w:rsid w:val="00DD0589"/>
    <w:rsid w:val="00E011A4"/>
    <w:rsid w:val="00E453B3"/>
    <w:rsid w:val="00F4537D"/>
    <w:rsid w:val="00F53913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B518"/>
  <w15:docId w15:val="{2641C5ED-C201-4A0A-A0F2-5AB02C5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1C"/>
    <w:pPr>
      <w:ind w:leftChars="200" w:left="480"/>
    </w:pPr>
  </w:style>
  <w:style w:type="character" w:styleId="a4">
    <w:name w:val="Hyperlink"/>
    <w:basedOn w:val="a0"/>
    <w:uiPriority w:val="99"/>
    <w:unhideWhenUsed/>
    <w:rsid w:val="00D95F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0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0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yu@m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2335</dc:creator>
  <cp:lastModifiedBy>leader</cp:lastModifiedBy>
  <cp:revision>18</cp:revision>
  <dcterms:created xsi:type="dcterms:W3CDTF">2019-01-24T02:26:00Z</dcterms:created>
  <dcterms:modified xsi:type="dcterms:W3CDTF">2024-02-27T07:00:00Z</dcterms:modified>
</cp:coreProperties>
</file>