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54" w:rsidRPr="0075558F" w:rsidRDefault="0085435B" w:rsidP="00FF0554">
      <w:pPr>
        <w:widowControl/>
        <w:spacing w:after="100" w:afterAutospacing="1" w:line="360" w:lineRule="atLeast"/>
        <w:outlineLvl w:val="1"/>
        <w:rPr>
          <w:rFonts w:ascii="標楷體" w:eastAsia="標楷體" w:hAnsi="標楷體" w:cs="Arial"/>
          <w:b/>
          <w:bCs/>
          <w:color w:val="292929"/>
          <w:kern w:val="0"/>
          <w:szCs w:val="24"/>
        </w:rPr>
      </w:pPr>
      <w:r>
        <w:rPr>
          <w:rFonts w:ascii="標楷體" w:eastAsia="標楷體" w:hAnsi="標楷體" w:cs="Arial" w:hint="eastAsia"/>
          <w:b/>
          <w:bCs/>
          <w:color w:val="292929"/>
          <w:kern w:val="0"/>
          <w:szCs w:val="24"/>
        </w:rPr>
        <w:t>(</w:t>
      </w:r>
      <w:r>
        <w:rPr>
          <w:rFonts w:ascii="標楷體" w:eastAsia="標楷體" w:hAnsi="標楷體" w:cs="Arial" w:hint="eastAsia"/>
          <w:b/>
          <w:bCs/>
          <w:color w:val="292929"/>
          <w:kern w:val="0"/>
          <w:szCs w:val="24"/>
          <w:lang w:eastAsia="zh-HK"/>
        </w:rPr>
        <w:t>巨騰集團</w:t>
      </w:r>
      <w:r>
        <w:rPr>
          <w:rFonts w:ascii="標楷體" w:eastAsia="標楷體" w:hAnsi="標楷體" w:cs="Arial" w:hint="eastAsia"/>
          <w:b/>
          <w:bCs/>
          <w:color w:val="292929"/>
          <w:kern w:val="0"/>
          <w:szCs w:val="24"/>
        </w:rPr>
        <w:t>)</w:t>
      </w:r>
      <w:bookmarkStart w:id="0" w:name="_GoBack"/>
      <w:bookmarkEnd w:id="0"/>
      <w:r w:rsidR="00FF0554" w:rsidRPr="0075558F">
        <w:rPr>
          <w:rFonts w:ascii="標楷體" w:eastAsia="標楷體" w:hAnsi="標楷體" w:cs="Arial" w:hint="eastAsia"/>
          <w:b/>
          <w:bCs/>
          <w:color w:val="292929"/>
          <w:kern w:val="0"/>
          <w:szCs w:val="24"/>
        </w:rPr>
        <w:t xml:space="preserve">其立股份有限公司 </w:t>
      </w:r>
      <w:r w:rsidR="00FF0554" w:rsidRPr="0075558F">
        <w:rPr>
          <w:rFonts w:ascii="標楷體" w:eastAsia="標楷體" w:hAnsi="標楷體" w:cs="Arial"/>
          <w:b/>
          <w:bCs/>
          <w:color w:val="292929"/>
          <w:kern w:val="0"/>
          <w:szCs w:val="24"/>
        </w:rPr>
        <w:t>公司介紹</w:t>
      </w:r>
    </w:p>
    <w:p w:rsidR="00FF0554" w:rsidRPr="0075558F" w:rsidRDefault="00FF0554" w:rsidP="00A46F97">
      <w:pPr>
        <w:widowControl/>
        <w:spacing w:line="360" w:lineRule="auto"/>
        <w:outlineLvl w:val="2"/>
        <w:rPr>
          <w:rFonts w:ascii="標楷體" w:eastAsia="標楷體" w:hAnsi="標楷體" w:cs="Arial"/>
          <w:bCs/>
          <w:color w:val="292929"/>
          <w:kern w:val="0"/>
          <w:szCs w:val="24"/>
        </w:rPr>
      </w:pPr>
      <w:r w:rsidRPr="0075558F">
        <w:rPr>
          <w:rFonts w:ascii="標楷體" w:eastAsia="標楷體" w:hAnsi="標楷體" w:cs="Arial"/>
          <w:bCs/>
          <w:color w:val="292929"/>
          <w:kern w:val="0"/>
          <w:szCs w:val="24"/>
        </w:rPr>
        <w:t>產業類別</w:t>
      </w:r>
      <w:r w:rsidRPr="0075558F">
        <w:rPr>
          <w:rFonts w:ascii="標楷體" w:eastAsia="標楷體" w:hAnsi="標楷體" w:cs="Arial" w:hint="eastAsia"/>
          <w:bCs/>
          <w:color w:val="292929"/>
          <w:kern w:val="0"/>
          <w:szCs w:val="24"/>
        </w:rPr>
        <w:t xml:space="preserve">   消費性電子產品製造業</w:t>
      </w:r>
    </w:p>
    <w:p w:rsidR="00FF0554" w:rsidRPr="0075558F" w:rsidRDefault="00FF0554" w:rsidP="00A46F97">
      <w:pPr>
        <w:widowControl/>
        <w:spacing w:line="360" w:lineRule="auto"/>
        <w:outlineLvl w:val="2"/>
        <w:rPr>
          <w:rFonts w:ascii="標楷體" w:eastAsia="標楷體" w:hAnsi="標楷體" w:cs="Arial"/>
          <w:bCs/>
          <w:color w:val="292929"/>
          <w:kern w:val="0"/>
          <w:szCs w:val="24"/>
        </w:rPr>
      </w:pPr>
      <w:r w:rsidRPr="0075558F">
        <w:rPr>
          <w:rFonts w:ascii="標楷體" w:eastAsia="標楷體" w:hAnsi="標楷體" w:cs="Arial"/>
          <w:bCs/>
          <w:color w:val="292929"/>
          <w:kern w:val="0"/>
          <w:szCs w:val="24"/>
        </w:rPr>
        <w:t>產業描述</w:t>
      </w:r>
      <w:r w:rsidR="00A46F97" w:rsidRPr="0075558F">
        <w:rPr>
          <w:rFonts w:ascii="標楷體" w:eastAsia="標楷體" w:hAnsi="標楷體" w:cs="Arial" w:hint="eastAsia"/>
          <w:bCs/>
          <w:color w:val="292929"/>
          <w:kern w:val="0"/>
          <w:szCs w:val="24"/>
        </w:rPr>
        <w:t xml:space="preserve">   電腦及其週邊設備</w:t>
      </w:r>
    </w:p>
    <w:p w:rsidR="00A46F97" w:rsidRPr="0075558F" w:rsidRDefault="00A46F97" w:rsidP="00A46F97">
      <w:pPr>
        <w:widowControl/>
        <w:spacing w:line="360" w:lineRule="auto"/>
        <w:outlineLvl w:val="2"/>
        <w:rPr>
          <w:rFonts w:ascii="標楷體" w:eastAsia="標楷體" w:hAnsi="標楷體" w:cs="Arial"/>
          <w:bCs/>
          <w:color w:val="292929"/>
          <w:kern w:val="0"/>
          <w:szCs w:val="24"/>
        </w:rPr>
      </w:pPr>
      <w:r w:rsidRPr="0075558F">
        <w:rPr>
          <w:rFonts w:ascii="標楷體" w:eastAsia="標楷體" w:hAnsi="標楷體" w:cs="Arial"/>
          <w:bCs/>
          <w:color w:val="292929"/>
          <w:kern w:val="0"/>
          <w:szCs w:val="24"/>
        </w:rPr>
        <w:t>資本額</w:t>
      </w:r>
      <w:r w:rsidRPr="0075558F">
        <w:rPr>
          <w:rFonts w:ascii="標楷體" w:eastAsia="標楷體" w:hAnsi="標楷體" w:cs="Arial" w:hint="eastAsia"/>
          <w:bCs/>
          <w:color w:val="292929"/>
          <w:kern w:val="0"/>
          <w:szCs w:val="24"/>
        </w:rPr>
        <w:t xml:space="preserve">     16億</w:t>
      </w:r>
    </w:p>
    <w:p w:rsidR="00A46F97" w:rsidRPr="0075558F" w:rsidRDefault="00A46F97" w:rsidP="00A46F97">
      <w:pPr>
        <w:widowControl/>
        <w:spacing w:line="360" w:lineRule="auto"/>
        <w:outlineLvl w:val="2"/>
        <w:rPr>
          <w:rFonts w:ascii="標楷體" w:eastAsia="標楷體" w:hAnsi="標楷體" w:cs="Arial"/>
          <w:color w:val="292929"/>
          <w:kern w:val="0"/>
          <w:szCs w:val="24"/>
        </w:rPr>
      </w:pPr>
      <w:r w:rsidRPr="0075558F">
        <w:rPr>
          <w:rFonts w:ascii="標楷體" w:eastAsia="標楷體" w:hAnsi="標楷體" w:cs="Arial"/>
          <w:bCs/>
          <w:color w:val="292929"/>
          <w:kern w:val="0"/>
          <w:szCs w:val="24"/>
        </w:rPr>
        <w:t>員工人數</w:t>
      </w:r>
      <w:r w:rsidRPr="0075558F">
        <w:rPr>
          <w:rFonts w:ascii="標楷體" w:eastAsia="標楷體" w:hAnsi="標楷體" w:cs="Arial" w:hint="eastAsia"/>
          <w:bCs/>
          <w:color w:val="292929"/>
          <w:kern w:val="0"/>
          <w:szCs w:val="24"/>
        </w:rPr>
        <w:t xml:space="preserve">   </w:t>
      </w:r>
      <w:r w:rsidR="0075558F" w:rsidRPr="0075558F">
        <w:rPr>
          <w:rFonts w:ascii="標楷體" w:eastAsia="標楷體" w:hAnsi="標楷體" w:cs="Arial" w:hint="eastAsia"/>
          <w:bCs/>
          <w:color w:val="292929"/>
          <w:kern w:val="0"/>
          <w:szCs w:val="24"/>
        </w:rPr>
        <w:t>30</w:t>
      </w:r>
      <w:r w:rsidRPr="0075558F">
        <w:rPr>
          <w:rFonts w:ascii="標楷體" w:eastAsia="標楷體" w:hAnsi="標楷體" w:cs="Arial"/>
          <w:color w:val="292929"/>
          <w:kern w:val="0"/>
          <w:szCs w:val="24"/>
        </w:rPr>
        <w:t>000人</w:t>
      </w:r>
    </w:p>
    <w:p w:rsidR="00A46F97" w:rsidRPr="0075558F" w:rsidRDefault="00A46F97" w:rsidP="00A46F97">
      <w:pPr>
        <w:widowControl/>
        <w:spacing w:line="360" w:lineRule="auto"/>
        <w:outlineLvl w:val="2"/>
        <w:rPr>
          <w:rFonts w:ascii="標楷體" w:eastAsia="標楷體" w:hAnsi="標楷體" w:cs="新細明體"/>
          <w:color w:val="292929"/>
          <w:kern w:val="0"/>
          <w:szCs w:val="24"/>
        </w:rPr>
      </w:pPr>
      <w:r w:rsidRPr="0075558F">
        <w:rPr>
          <w:rFonts w:ascii="標楷體" w:eastAsia="標楷體" w:hAnsi="標楷體" w:cs="新細明體" w:hint="eastAsia"/>
          <w:color w:val="292929"/>
          <w:kern w:val="0"/>
          <w:szCs w:val="24"/>
        </w:rPr>
        <w:t xml:space="preserve">公司網址   </w:t>
      </w:r>
      <w:hyperlink r:id="rId4" w:history="1">
        <w:r w:rsidR="009F1641" w:rsidRPr="0075558F">
          <w:rPr>
            <w:rStyle w:val="a3"/>
            <w:rFonts w:ascii="標楷體" w:eastAsia="標楷體" w:hAnsi="標楷體" w:cs="新細明體"/>
            <w:kern w:val="0"/>
            <w:szCs w:val="24"/>
          </w:rPr>
          <w:t>http://www.juteng.com.hk/</w:t>
        </w:r>
      </w:hyperlink>
    </w:p>
    <w:p w:rsidR="009F1641" w:rsidRPr="0075558F" w:rsidRDefault="009F1641" w:rsidP="00A46F97">
      <w:pPr>
        <w:widowControl/>
        <w:spacing w:line="420" w:lineRule="atLeast"/>
        <w:outlineLvl w:val="2"/>
        <w:rPr>
          <w:rFonts w:ascii="標楷體" w:eastAsia="標楷體" w:hAnsi="標楷體" w:cs="Arial"/>
          <w:color w:val="292929"/>
          <w:kern w:val="0"/>
          <w:szCs w:val="24"/>
        </w:rPr>
      </w:pPr>
    </w:p>
    <w:p w:rsidR="009F1641" w:rsidRPr="0075558F" w:rsidRDefault="009F1641" w:rsidP="009F1641">
      <w:pPr>
        <w:widowControl/>
        <w:spacing w:after="100" w:afterAutospacing="1" w:line="400" w:lineRule="exact"/>
        <w:outlineLvl w:val="1"/>
        <w:rPr>
          <w:rFonts w:ascii="標楷體" w:eastAsia="標楷體" w:hAnsi="標楷體" w:cs="新細明體"/>
          <w:b/>
          <w:bCs/>
          <w:kern w:val="0"/>
          <w:szCs w:val="24"/>
        </w:rPr>
      </w:pPr>
      <w:r w:rsidRPr="0075558F">
        <w:rPr>
          <w:rFonts w:ascii="標楷體" w:eastAsia="標楷體" w:hAnsi="標楷體" w:cs="新細明體"/>
          <w:b/>
          <w:bCs/>
          <w:kern w:val="0"/>
          <w:szCs w:val="24"/>
        </w:rPr>
        <w:t>公司簡介</w:t>
      </w:r>
    </w:p>
    <w:p w:rsidR="009F1641" w:rsidRPr="0075558F" w:rsidRDefault="009F1641" w:rsidP="009F1641">
      <w:pPr>
        <w:widowControl/>
        <w:spacing w:after="100" w:afterAutospacing="1" w:line="400" w:lineRule="exact"/>
        <w:outlineLvl w:val="1"/>
        <w:rPr>
          <w:rFonts w:ascii="標楷體" w:eastAsia="標楷體" w:hAnsi="標楷體" w:cs="細明體"/>
          <w:kern w:val="0"/>
          <w:szCs w:val="24"/>
        </w:rPr>
      </w:pPr>
      <w:proofErr w:type="gramStart"/>
      <w:r w:rsidRPr="0075558F">
        <w:rPr>
          <w:rFonts w:ascii="標楷體" w:eastAsia="標楷體" w:hAnsi="標楷體" w:cs="細明體" w:hint="eastAsia"/>
          <w:kern w:val="0"/>
          <w:szCs w:val="24"/>
        </w:rPr>
        <w:t>巨騰國際</w:t>
      </w:r>
      <w:proofErr w:type="gramEnd"/>
      <w:r w:rsidRPr="0075558F">
        <w:rPr>
          <w:rFonts w:ascii="標楷體" w:eastAsia="標楷體" w:hAnsi="標楷體" w:cs="細明體" w:hint="eastAsia"/>
          <w:kern w:val="0"/>
          <w:szCs w:val="24"/>
        </w:rPr>
        <w:t>控股有限公司</w:t>
      </w:r>
      <w:proofErr w:type="gramStart"/>
      <w:r w:rsidRPr="0075558F">
        <w:rPr>
          <w:rFonts w:ascii="標楷體" w:eastAsia="標楷體" w:hAnsi="標楷體" w:cs="細明體" w:hint="eastAsia"/>
          <w:kern w:val="0"/>
          <w:szCs w:val="24"/>
        </w:rPr>
        <w:t>（</w:t>
      </w:r>
      <w:proofErr w:type="gramEnd"/>
      <w:r w:rsidRPr="0075558F">
        <w:rPr>
          <w:rFonts w:ascii="標楷體" w:eastAsia="標楷體" w:hAnsi="標楷體" w:cs="細明體" w:hint="eastAsia"/>
          <w:kern w:val="0"/>
          <w:szCs w:val="24"/>
        </w:rPr>
        <w:t>股票代號： 9136</w:t>
      </w:r>
      <w:proofErr w:type="gramStart"/>
      <w:r w:rsidRPr="0075558F">
        <w:rPr>
          <w:rFonts w:ascii="標楷體" w:eastAsia="標楷體" w:hAnsi="標楷體" w:cs="細明體" w:hint="eastAsia"/>
          <w:kern w:val="0"/>
          <w:szCs w:val="24"/>
        </w:rPr>
        <w:t>）</w:t>
      </w:r>
      <w:proofErr w:type="gramEnd"/>
      <w:r w:rsidRPr="0075558F">
        <w:rPr>
          <w:rFonts w:ascii="標楷體" w:eastAsia="標楷體" w:hAnsi="標楷體" w:cs="細明體" w:hint="eastAsia"/>
          <w:kern w:val="0"/>
          <w:szCs w:val="24"/>
        </w:rPr>
        <w:t>於2005年11月03日起正式香港上市。</w:t>
      </w:r>
      <w:proofErr w:type="gramStart"/>
      <w:r w:rsidRPr="0075558F">
        <w:rPr>
          <w:rFonts w:ascii="標楷體" w:eastAsia="標楷體" w:hAnsi="標楷體" w:cs="細明體" w:hint="eastAsia"/>
          <w:kern w:val="0"/>
          <w:szCs w:val="24"/>
        </w:rPr>
        <w:t>巨騰集團</w:t>
      </w:r>
      <w:proofErr w:type="gramEnd"/>
      <w:r w:rsidRPr="0075558F">
        <w:rPr>
          <w:rFonts w:ascii="標楷體" w:eastAsia="標楷體" w:hAnsi="標楷體" w:cs="細明體" w:hint="eastAsia"/>
          <w:kern w:val="0"/>
          <w:szCs w:val="24"/>
        </w:rPr>
        <w:t>致力於產品機殼之專業製造廠，憑著對專業技術的執著與實踐客戶承諾的自我要求，領先業界推出多項創新性產品，生產基地遍及台灣、中國之華東、華南地區，可提供一站式供貨及兩岸的迅速服務。</w:t>
      </w:r>
      <w:r w:rsidR="00F456BF" w:rsidRPr="0075558F">
        <w:rPr>
          <w:rFonts w:ascii="標楷體" w:eastAsia="標楷體" w:hAnsi="標楷體" w:cs="細明體" w:hint="eastAsia"/>
          <w:kern w:val="0"/>
          <w:szCs w:val="24"/>
          <w:highlight w:val="yellow"/>
        </w:rPr>
        <w:t>預計2021年再前進越南，擴大事業版圖。</w:t>
      </w:r>
      <w:r w:rsidRPr="0075558F">
        <w:rPr>
          <w:rFonts w:ascii="標楷體" w:eastAsia="標楷體" w:hAnsi="標楷體" w:cs="細明體" w:hint="eastAsia"/>
          <w:kern w:val="0"/>
          <w:szCs w:val="24"/>
        </w:rPr>
        <w:t>主要客戶包含廣達、仁寶、華碩、DELL、HP、SONY等，未來將結合國外最新技術配合現有之製造經驗，賦予機殼不同的新變化，創造其新之質感且朝多角化方式拓展各項業務。</w:t>
      </w:r>
    </w:p>
    <w:p w:rsidR="009F1641" w:rsidRPr="0075558F" w:rsidRDefault="009F1641" w:rsidP="009F1641">
      <w:pPr>
        <w:widowControl/>
        <w:spacing w:after="100" w:afterAutospacing="1" w:line="400" w:lineRule="exact"/>
        <w:outlineLvl w:val="1"/>
        <w:rPr>
          <w:rFonts w:ascii="標楷體" w:eastAsia="標楷體" w:hAnsi="標楷體" w:cs="新細明體"/>
          <w:b/>
          <w:bCs/>
          <w:kern w:val="0"/>
          <w:szCs w:val="24"/>
        </w:rPr>
      </w:pPr>
      <w:r w:rsidRPr="0075558F">
        <w:rPr>
          <w:rFonts w:ascii="標楷體" w:eastAsia="標楷體" w:hAnsi="標楷體" w:cs="新細明體"/>
          <w:b/>
          <w:bCs/>
          <w:kern w:val="0"/>
          <w:szCs w:val="24"/>
        </w:rPr>
        <w:t>經營理念</w:t>
      </w:r>
    </w:p>
    <w:p w:rsidR="009F1641" w:rsidRPr="0075558F" w:rsidRDefault="009F1641" w:rsidP="009F16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Cs w:val="24"/>
        </w:rPr>
      </w:pPr>
      <w:r w:rsidRPr="0075558F">
        <w:rPr>
          <w:rFonts w:ascii="標楷體" w:eastAsia="標楷體" w:hAnsi="標楷體" w:cs="細明體" w:hint="eastAsia"/>
          <w:kern w:val="0"/>
          <w:szCs w:val="24"/>
        </w:rPr>
        <w:t>質樸、精實、全力以赴</w:t>
      </w:r>
    </w:p>
    <w:p w:rsidR="009F1641" w:rsidRPr="0075558F" w:rsidRDefault="009F1641" w:rsidP="009F16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Cs w:val="24"/>
        </w:rPr>
      </w:pPr>
    </w:p>
    <w:p w:rsidR="009F1641" w:rsidRPr="0075558F" w:rsidRDefault="009F1641" w:rsidP="009F1641">
      <w:pPr>
        <w:widowControl/>
        <w:spacing w:after="100" w:afterAutospacing="1" w:line="400" w:lineRule="exact"/>
        <w:outlineLvl w:val="1"/>
        <w:rPr>
          <w:rFonts w:ascii="標楷體" w:eastAsia="標楷體" w:hAnsi="標楷體" w:cs="新細明體"/>
          <w:b/>
          <w:bCs/>
          <w:kern w:val="0"/>
          <w:szCs w:val="24"/>
        </w:rPr>
      </w:pPr>
      <w:r w:rsidRPr="0075558F">
        <w:rPr>
          <w:rFonts w:ascii="標楷體" w:eastAsia="標楷體" w:hAnsi="標楷體" w:cs="新細明體"/>
          <w:b/>
          <w:bCs/>
          <w:kern w:val="0"/>
          <w:szCs w:val="24"/>
        </w:rPr>
        <w:t>主要商品 / 服務項目</w:t>
      </w:r>
    </w:p>
    <w:p w:rsidR="009F1641" w:rsidRPr="0075558F" w:rsidRDefault="009F1641" w:rsidP="009F16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Cs w:val="24"/>
        </w:rPr>
      </w:pPr>
      <w:r w:rsidRPr="0075558F">
        <w:rPr>
          <w:rFonts w:ascii="標楷體" w:eastAsia="標楷體" w:hAnsi="標楷體" w:cs="細明體" w:hint="eastAsia"/>
          <w:kern w:val="0"/>
          <w:szCs w:val="24"/>
        </w:rPr>
        <w:t>筆記型電腦產品外殼設計及製造</w:t>
      </w:r>
    </w:p>
    <w:p w:rsidR="009F1641" w:rsidRPr="0075558F" w:rsidRDefault="009F1641" w:rsidP="009F16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Cs w:val="24"/>
        </w:rPr>
      </w:pPr>
      <w:r w:rsidRPr="0075558F">
        <w:rPr>
          <w:rFonts w:ascii="標楷體" w:eastAsia="標楷體" w:hAnsi="標楷體" w:cs="細明體" w:hint="eastAsia"/>
          <w:kern w:val="0"/>
          <w:szCs w:val="24"/>
        </w:rPr>
        <w:t>LCD TV外殼設計及製造</w:t>
      </w:r>
    </w:p>
    <w:p w:rsidR="009F1641" w:rsidRPr="0075558F" w:rsidRDefault="009F1641" w:rsidP="009F16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Cs w:val="24"/>
        </w:rPr>
      </w:pPr>
      <w:r w:rsidRPr="0075558F">
        <w:rPr>
          <w:rFonts w:ascii="標楷體" w:eastAsia="標楷體" w:hAnsi="標楷體" w:cs="細明體" w:hint="eastAsia"/>
          <w:kern w:val="0"/>
          <w:szCs w:val="24"/>
        </w:rPr>
        <w:t>掌上型產品外殼設計及製造</w:t>
      </w:r>
    </w:p>
    <w:p w:rsidR="009F1641" w:rsidRDefault="009F1641" w:rsidP="009F16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Cs w:val="24"/>
        </w:rPr>
      </w:pPr>
      <w:r w:rsidRPr="0075558F">
        <w:rPr>
          <w:rFonts w:ascii="標楷體" w:eastAsia="標楷體" w:hAnsi="標楷體" w:cs="細明體" w:hint="eastAsia"/>
          <w:kern w:val="0"/>
          <w:szCs w:val="24"/>
        </w:rPr>
        <w:t>客制化產品外殼設計及製造</w:t>
      </w:r>
    </w:p>
    <w:p w:rsidR="0075558F" w:rsidRPr="0075558F" w:rsidRDefault="0075558F" w:rsidP="009F16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Cs w:val="24"/>
        </w:rPr>
      </w:pPr>
    </w:p>
    <w:p w:rsidR="00FF0554" w:rsidRPr="0075558F" w:rsidRDefault="00FF0554" w:rsidP="0075558F">
      <w:pPr>
        <w:widowControl/>
        <w:spacing w:after="100" w:afterAutospacing="1" w:line="400" w:lineRule="exact"/>
        <w:outlineLvl w:val="1"/>
        <w:rPr>
          <w:rFonts w:ascii="標楷體" w:eastAsia="標楷體" w:hAnsi="標楷體" w:cs="新細明體"/>
          <w:b/>
          <w:bCs/>
          <w:kern w:val="0"/>
          <w:szCs w:val="24"/>
        </w:rPr>
      </w:pPr>
      <w:r w:rsidRPr="0075558F">
        <w:rPr>
          <w:rFonts w:ascii="標楷體" w:eastAsia="標楷體" w:hAnsi="標楷體" w:cs="新細明體"/>
          <w:b/>
          <w:bCs/>
          <w:kern w:val="0"/>
          <w:szCs w:val="24"/>
        </w:rPr>
        <w:t>福利制度</w:t>
      </w:r>
    </w:p>
    <w:p w:rsidR="00FF0554" w:rsidRPr="0075558F" w:rsidRDefault="00FF0554" w:rsidP="007555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Cs w:val="24"/>
        </w:rPr>
      </w:pPr>
      <w:r w:rsidRPr="0075558F">
        <w:rPr>
          <w:rFonts w:ascii="標楷體" w:eastAsia="標楷體" w:hAnsi="標楷體" w:cs="細明體" w:hint="eastAsia"/>
          <w:kern w:val="0"/>
          <w:szCs w:val="24"/>
        </w:rPr>
        <w:t>1. 年終獎金(視考核狀況)</w:t>
      </w:r>
    </w:p>
    <w:p w:rsidR="00FF0554" w:rsidRPr="0075558F" w:rsidRDefault="00FF0554" w:rsidP="007555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Cs w:val="24"/>
        </w:rPr>
      </w:pPr>
      <w:r w:rsidRPr="0075558F">
        <w:rPr>
          <w:rFonts w:ascii="標楷體" w:eastAsia="標楷體" w:hAnsi="標楷體" w:cs="細明體" w:hint="eastAsia"/>
          <w:kern w:val="0"/>
          <w:szCs w:val="24"/>
        </w:rPr>
        <w:t>2. 享</w:t>
      </w:r>
      <w:proofErr w:type="gramStart"/>
      <w:r w:rsidRPr="0075558F">
        <w:rPr>
          <w:rFonts w:ascii="標楷體" w:eastAsia="標楷體" w:hAnsi="標楷體" w:cs="細明體" w:hint="eastAsia"/>
          <w:kern w:val="0"/>
          <w:szCs w:val="24"/>
        </w:rPr>
        <w:t>勞</w:t>
      </w:r>
      <w:proofErr w:type="gramEnd"/>
      <w:r w:rsidRPr="0075558F">
        <w:rPr>
          <w:rFonts w:ascii="標楷體" w:eastAsia="標楷體" w:hAnsi="標楷體" w:cs="細明體" w:hint="eastAsia"/>
          <w:kern w:val="0"/>
          <w:szCs w:val="24"/>
        </w:rPr>
        <w:t>、健、團保</w:t>
      </w:r>
    </w:p>
    <w:p w:rsidR="00FF0554" w:rsidRPr="0075558F" w:rsidRDefault="00FF0554" w:rsidP="007555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Cs w:val="24"/>
        </w:rPr>
      </w:pPr>
      <w:r w:rsidRPr="0075558F">
        <w:rPr>
          <w:rFonts w:ascii="標楷體" w:eastAsia="標楷體" w:hAnsi="標楷體" w:cs="細明體" w:hint="eastAsia"/>
          <w:kern w:val="0"/>
          <w:szCs w:val="24"/>
        </w:rPr>
        <w:t>3. 年度調薪(依營運狀況)</w:t>
      </w:r>
    </w:p>
    <w:p w:rsidR="00FF0554" w:rsidRPr="0075558F" w:rsidRDefault="00FF0554" w:rsidP="007555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Cs w:val="24"/>
        </w:rPr>
      </w:pPr>
      <w:r w:rsidRPr="0075558F">
        <w:rPr>
          <w:rFonts w:ascii="標楷體" w:eastAsia="標楷體" w:hAnsi="標楷體" w:cs="細明體" w:hint="eastAsia"/>
          <w:kern w:val="0"/>
          <w:szCs w:val="24"/>
        </w:rPr>
        <w:lastRenderedPageBreak/>
        <w:t>4. 定期免費健康檢查</w:t>
      </w:r>
    </w:p>
    <w:p w:rsidR="00FF0554" w:rsidRPr="0075558F" w:rsidRDefault="00FF0554" w:rsidP="007555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Cs w:val="24"/>
        </w:rPr>
      </w:pPr>
      <w:r w:rsidRPr="0075558F">
        <w:rPr>
          <w:rFonts w:ascii="標楷體" w:eastAsia="標楷體" w:hAnsi="標楷體" w:cs="細明體" w:hint="eastAsia"/>
          <w:kern w:val="0"/>
          <w:szCs w:val="24"/>
        </w:rPr>
        <w:t>5. 三節、生日禮品及禮券</w:t>
      </w:r>
    </w:p>
    <w:p w:rsidR="00FF0554" w:rsidRPr="0075558F" w:rsidRDefault="00FF0554" w:rsidP="007555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Cs w:val="24"/>
        </w:rPr>
      </w:pPr>
      <w:r w:rsidRPr="0075558F">
        <w:rPr>
          <w:rFonts w:ascii="標楷體" w:eastAsia="標楷體" w:hAnsi="標楷體" w:cs="細明體" w:hint="eastAsia"/>
          <w:kern w:val="0"/>
          <w:szCs w:val="24"/>
        </w:rPr>
        <w:t>6. 部門年終聚餐</w:t>
      </w:r>
    </w:p>
    <w:p w:rsidR="00FF0554" w:rsidRPr="0075558F" w:rsidRDefault="00FF0554" w:rsidP="007555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Cs w:val="24"/>
        </w:rPr>
      </w:pPr>
      <w:r w:rsidRPr="0075558F">
        <w:rPr>
          <w:rFonts w:ascii="標楷體" w:eastAsia="標楷體" w:hAnsi="標楷體" w:cs="細明體" w:hint="eastAsia"/>
          <w:kern w:val="0"/>
          <w:szCs w:val="24"/>
        </w:rPr>
        <w:t>7. 婚喪喜慶互助金</w:t>
      </w:r>
    </w:p>
    <w:p w:rsidR="00FF0554" w:rsidRPr="0075558F" w:rsidRDefault="00FF0554" w:rsidP="007555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Cs w:val="24"/>
        </w:rPr>
      </w:pPr>
      <w:r w:rsidRPr="0075558F">
        <w:rPr>
          <w:rFonts w:ascii="標楷體" w:eastAsia="標楷體" w:hAnsi="標楷體" w:cs="細明體" w:hint="eastAsia"/>
          <w:kern w:val="0"/>
          <w:szCs w:val="24"/>
        </w:rPr>
        <w:t>8. 免費提供制服</w:t>
      </w:r>
    </w:p>
    <w:p w:rsidR="00FF0554" w:rsidRPr="0075558F" w:rsidRDefault="00FF0554" w:rsidP="007555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Cs w:val="24"/>
        </w:rPr>
      </w:pPr>
      <w:r w:rsidRPr="0075558F">
        <w:rPr>
          <w:rFonts w:ascii="標楷體" w:eastAsia="標楷體" w:hAnsi="標楷體" w:cs="細明體" w:hint="eastAsia"/>
          <w:kern w:val="0"/>
          <w:szCs w:val="24"/>
        </w:rPr>
        <w:t>9. 備有員工餐廳(包括素食)</w:t>
      </w:r>
    </w:p>
    <w:p w:rsidR="00FF0554" w:rsidRPr="0075558F" w:rsidRDefault="00FF0554" w:rsidP="007555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Cs w:val="24"/>
        </w:rPr>
      </w:pPr>
      <w:r w:rsidRPr="0075558F">
        <w:rPr>
          <w:rFonts w:ascii="標楷體" w:eastAsia="標楷體" w:hAnsi="標楷體" w:cs="細明體" w:hint="eastAsia"/>
          <w:kern w:val="0"/>
          <w:szCs w:val="24"/>
        </w:rPr>
        <w:t>10. 廠內、外教育訓練及進修補助</w:t>
      </w:r>
    </w:p>
    <w:p w:rsidR="00FF0554" w:rsidRPr="0075558F" w:rsidRDefault="00FF0554" w:rsidP="007555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Cs w:val="24"/>
        </w:rPr>
      </w:pPr>
      <w:r w:rsidRPr="0075558F">
        <w:rPr>
          <w:rFonts w:ascii="標楷體" w:eastAsia="標楷體" w:hAnsi="標楷體" w:cs="細明體" w:hint="eastAsia"/>
          <w:kern w:val="0"/>
          <w:szCs w:val="24"/>
        </w:rPr>
        <w:t>11. 舉辦員工國內旅遊補助</w:t>
      </w:r>
    </w:p>
    <w:p w:rsidR="00FF0554" w:rsidRPr="0075558F" w:rsidRDefault="00FF0554" w:rsidP="007555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Cs w:val="24"/>
        </w:rPr>
      </w:pPr>
      <w:r w:rsidRPr="0075558F">
        <w:rPr>
          <w:rFonts w:ascii="標楷體" w:eastAsia="標楷體" w:hAnsi="標楷體" w:cs="細明體" w:hint="eastAsia"/>
          <w:kern w:val="0"/>
          <w:szCs w:val="24"/>
        </w:rPr>
        <w:t>12. 提供完善退休制度</w:t>
      </w:r>
    </w:p>
    <w:p w:rsidR="00FF0554" w:rsidRPr="0075558F" w:rsidRDefault="00FF0554" w:rsidP="007555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Cs w:val="24"/>
        </w:rPr>
      </w:pPr>
      <w:r w:rsidRPr="0075558F">
        <w:rPr>
          <w:rFonts w:ascii="標楷體" w:eastAsia="標楷體" w:hAnsi="標楷體" w:cs="細明體" w:hint="eastAsia"/>
          <w:kern w:val="0"/>
          <w:szCs w:val="24"/>
        </w:rPr>
        <w:t>13. 提供宿舍</w:t>
      </w:r>
    </w:p>
    <w:p w:rsidR="00900172" w:rsidRPr="0075558F" w:rsidRDefault="0085435B" w:rsidP="007555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Cs w:val="24"/>
        </w:rPr>
      </w:pPr>
    </w:p>
    <w:p w:rsidR="0075558F" w:rsidRPr="0075558F" w:rsidRDefault="0075558F" w:rsidP="007555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Cs w:val="24"/>
        </w:rPr>
      </w:pPr>
    </w:p>
    <w:sectPr w:rsidR="0075558F" w:rsidRPr="007555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42"/>
    <w:rsid w:val="00015724"/>
    <w:rsid w:val="003211B3"/>
    <w:rsid w:val="0075558F"/>
    <w:rsid w:val="0085435B"/>
    <w:rsid w:val="009F1641"/>
    <w:rsid w:val="00A46F97"/>
    <w:rsid w:val="00CC6A42"/>
    <w:rsid w:val="00F456BF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3E15"/>
  <w15:chartTrackingRefBased/>
  <w15:docId w15:val="{7AC58947-B656-43A7-95A8-678821F6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5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4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140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274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51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09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2124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8072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0644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3745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80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465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672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6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9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85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20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33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03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47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89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teng.com.hk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宏葉管理部張育瑄</dc:creator>
  <cp:keywords/>
  <dc:description/>
  <cp:lastModifiedBy>其立管理部江欣倫</cp:lastModifiedBy>
  <cp:revision>7</cp:revision>
  <dcterms:created xsi:type="dcterms:W3CDTF">2021-03-25T08:18:00Z</dcterms:created>
  <dcterms:modified xsi:type="dcterms:W3CDTF">2021-08-12T08:25:00Z</dcterms:modified>
</cp:coreProperties>
</file>